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8"/>
          <w:sz w:val="36"/>
        </w:rPr>
        <w:t>GRUPPEHENVENDELSESSKEMA</w:t>
      </w:r>
    </w:p>
    <w:p>
      <w:pPr>
        <w:spacing w:after="160"/>
        <w:jc w:val="center"/>
      </w:pPr>
      <w:r>
        <w:rPr>
          <w:b/>
          <w:color w:val="27313A"/>
          <w:sz w:val="21"/>
        </w:rPr>
        <w:t>ved kontakt til Pædagogisk Psykologisk Rådgivning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C9D8E5"/>
          <w:left w:val="single" w:sz="4" w:color="C9D8E5"/>
          <w:bottom w:val="single" w:sz="4" w:color="C9D8E5"/>
          <w:right w:val="single" w:sz="4" w:color="C9D8E5"/>
          <w:insideH w:val="single" w:sz="4" w:color="C9D8E5"/>
          <w:insideV w:val="single" w:sz="4" w:color="C9D8E5"/>
        </w:tblBorders>
      </w:tblPr>
      <w:tblGrid>
        <w:gridCol w:w="10370"/>
      </w:tblGrid>
      <w:tr>
        <w:tc>
          <w:tcPr>
            <w:tcW w:type="dxa" w:w="10370"/>
            <w:shd w:fill="F4F7F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F4E78"/>
              </w:rPr>
              <w:t>Om henvendelsen</w:t>
            </w:r>
            <w:r>
              <w:br/>
              <w:t>Pædagogisk Psykologisk Rådgivning arbejder tværfagligt sammen med dagtilbud og skoler i forhold til at styrke læringsmiljøet og børns deltagelsesmuligheder. Pædagogisk Psykologisk Rådgivning består af psykologer/psykologiske konsulenter, skolerådgivere, pædagogiske konsulenter, fys-ergoterapeuter, tale-høre-sprogkonsulenter og fraværskonsulenter.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C9D8E5"/>
          <w:left w:val="single" w:sz="4" w:color="C9D8E5"/>
          <w:bottom w:val="single" w:sz="4" w:color="C9D8E5"/>
          <w:right w:val="single" w:sz="4" w:color="C9D8E5"/>
          <w:insideH w:val="single" w:sz="4" w:color="C9D8E5"/>
          <w:insideV w:val="single" w:sz="4" w:color="C9D8E5"/>
        </w:tblBorders>
      </w:tblPr>
      <w:tblGrid>
        <w:gridCol w:w="10370"/>
      </w:tblGrid>
      <w:tr>
        <w:tc>
          <w:tcPr>
            <w:tcW w:type="dxa" w:w="10370"/>
            <w:shd w:fill="F4F7FA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b/>
                <w:color w:val="1F4E78"/>
              </w:rPr>
              <w:t>Samtykke</w:t>
            </w:r>
            <w:r>
              <w:br/>
              <w:t>I behøver ikke indhente samtykke fra forældre på gruppehenvendelse. Ved henvendelse på gruppeniveau skal der ikke indhentes samtykke fra forældrene, da fokus bliver på læringsmiljø og kontekst - ikke på individniveau. I kan dog med fordel informere forældrene om gruppeforløbet og evt. hvordan de kan understøtte arbejdet, efter der er indgået aftale med PPR om forløbet.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1  MØDEDETALJER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Skole og klasse/gruppe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Emne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Dato for henvendelse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Henviser/fagperson - navn, tlf. eller sikker mail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Er henvendelsen efter aftale med nogen fra PPR? Hvis ja, hvem?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2  SEND HENVENDELSESSKEMAET</w:t>
      </w:r>
    </w:p>
    <w:p>
      <w:pPr>
        <w:spacing w:after="40"/>
      </w:pPr>
      <w:r>
        <w:t>Send henvendelsesskemaet til det distrikt institutionen/skolen hører under:</w:t>
      </w:r>
    </w:p>
    <w:p>
      <w:pPr>
        <w:jc w:val="center"/>
      </w:pPr>
      <w:r>
        <w:rPr>
          <w:b/>
          <w:color w:val="1F4E78"/>
        </w:rPr>
        <w:t>bknord@haderslev.dk   |   bksyd@haderslev.dk   |   bkvest@haderslev.dk</w:t>
      </w:r>
    </w:p>
    <w:p>
      <w:r>
        <w:br w:type="page"/>
      </w:r>
    </w:p>
    <w:p>
      <w:pPr>
        <w:spacing w:before="160" w:after="80"/>
        <w:keepNext/>
      </w:pPr>
      <w:r>
        <w:rPr>
          <w:b/>
          <w:color w:val="1F4E78"/>
          <w:sz w:val="22"/>
        </w:rPr>
        <w:t>3  KONTEKST OG SAMARBEJDE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Navn på skole og klasse/gruppe</w:t>
            </w:r>
            <w:r>
              <w:rPr>
                <w:i/>
                <w:color w:val="5A646E"/>
                <w:sz w:val="17"/>
              </w:rPr>
              <w:br/>
              <w:t>Hvis det er en del af en klasse, beskriv gerne hvem og hvor mange - fx fem elever fra 5.a eller pigerne i 2.b.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sz w:val="19"/>
              </w:rPr>
              <w:t>Samarbejde Hjernen &amp; Hjertet</w:t>
            </w:r>
          </w:p>
        </w:tc>
      </w:tr>
      <w:tr>
        <w:trPr>
          <w:cantSplit/>
        </w:trPr>
        <w:tc>
          <w:tcPr>
            <w:tcW w:type="dxa" w:w="10370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rFonts w:ascii="DejaVu Sans" w:hAnsi="DejaVu Sans"/>
              </w:rPr>
              <w:t xml:space="preserve">☐ </w:t>
            </w:r>
            <w:r>
              <w:t>Ja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Nej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sz w:val="19"/>
              </w:rPr>
              <w:t>Forudgående arbejde med fokuspunkter vedr. pædagogiske indsatser</w:t>
            </w:r>
            <w:r>
              <w:rPr>
                <w:i/>
                <w:color w:val="5A646E"/>
                <w:sz w:val="17"/>
              </w:rPr>
              <w:br/>
              <w:t>Fremgår arbejdet, der omhandler denne henvendelse, i Hjernen &amp; Hjertet?</w:t>
            </w:r>
          </w:p>
        </w:tc>
      </w:tr>
      <w:tr>
        <w:trPr>
          <w:cantSplit/>
        </w:trPr>
        <w:tc>
          <w:tcPr>
            <w:tcW w:type="dxa" w:w="10370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rFonts w:ascii="DejaVu Sans" w:hAnsi="DejaVu Sans"/>
              </w:rPr>
              <w:t xml:space="preserve">☐ </w:t>
            </w:r>
            <w:r>
              <w:t>Ja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Nej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Beskriv det forudgående arbejde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  <w:p/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sz w:val="19"/>
              </w:rPr>
              <w:t>Tidligere indsats</w:t>
            </w:r>
            <w:r>
              <w:rPr>
                <w:i/>
                <w:color w:val="5A646E"/>
                <w:sz w:val="17"/>
              </w:rPr>
              <w:br/>
              <w:t>Har der tidligere været en indsats eller er der andre fagpersoner tilknyttet klassen/gruppen?</w:t>
            </w:r>
          </w:p>
        </w:tc>
      </w:tr>
      <w:tr>
        <w:trPr>
          <w:cantSplit/>
        </w:trPr>
        <w:tc>
          <w:tcPr>
            <w:tcW w:type="dxa" w:w="10370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rFonts w:ascii="DejaVu Sans" w:hAnsi="DejaVu Sans"/>
              </w:rPr>
              <w:t xml:space="preserve">☐ </w:t>
            </w:r>
            <w:r>
              <w:t>Ja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Nej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Hvis ja, beskriv kort hvilke og tematikken for indsatsen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  <w:p/>
          <w:p/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4  ÅRSAG TIL HENVENDELSEN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Beskrivelse af hvad I oplever som vanskeligt eller bekymrende i gruppen/klassen</w:t>
            </w:r>
            <w:r>
              <w:rPr>
                <w:i/>
                <w:color w:val="5A646E"/>
                <w:sz w:val="17"/>
              </w:rPr>
              <w:br/>
              <w:t>Beskriv også, hvordan I har forsøgt at arbejde med de udfordringer, der opleves, og med hvilken effekt.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  <w:p/>
          <w:p/>
          <w:p/>
          <w:p/>
          <w:p/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5  SUPPLERENDE OPLYSNINGER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Evt. supplerende oplysninger, udover fokuspunkter</w:t>
            </w:r>
            <w:r>
              <w:rPr>
                <w:i/>
                <w:color w:val="5A646E"/>
                <w:sz w:val="17"/>
              </w:rPr>
              <w:br/>
              <w:t>Beskriv fx de ressourcer og styrker, der er i gruppen/klassen.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  <w:p/>
          <w:p/>
          <w:p/>
          <w:p/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6  HVAD ØNSKES DER HJÆLP TIL?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Hvad ønskes der hjælp til i klassen/gruppen i relation til læringsmiljøet?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  <w:p/>
          <w:p/>
          <w:p/>
          <w:p/>
          <w:p/>
        </w:tc>
      </w:tr>
    </w:tbl>
    <w:p>
      <w:pPr>
        <w:spacing w:after="0"/>
      </w:pPr>
    </w:p>
    <w:p>
      <w:pPr>
        <w:spacing w:before="160" w:after="80"/>
        <w:keepNext/>
      </w:pPr>
      <w:r>
        <w:rPr>
          <w:b/>
          <w:color w:val="1F4E78"/>
          <w:sz w:val="22"/>
        </w:rPr>
        <w:t>7  HVEM FORVENTER I SKAL INDDRAGES?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sz w:val="19"/>
              </w:rPr>
              <w:t>Hvem forventer I skal inddrages i sparringsforløbet?</w:t>
            </w:r>
          </w:p>
        </w:tc>
      </w:tr>
      <w:tr>
        <w:trPr>
          <w:cantSplit/>
        </w:trPr>
        <w:tc>
          <w:tcPr>
            <w:tcW w:type="dxa" w:w="10370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r>
              <w:rPr>
                <w:rFonts w:ascii="DejaVu Sans" w:hAnsi="DejaVu Sans"/>
              </w:rPr>
              <w:t xml:space="preserve">☐ </w:t>
            </w:r>
            <w:r>
              <w:t>Klasselærer(e)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Faglærer(e)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Pædagog(er)</w:t>
            </w:r>
            <w:r>
              <w:t xml:space="preserve">     </w:t>
            </w:r>
            <w:r>
              <w:rPr>
                <w:rFonts w:ascii="DejaVu Sans" w:hAnsi="DejaVu Sans"/>
              </w:rPr>
              <w:t xml:space="preserve">☐ </w:t>
            </w:r>
            <w:r>
              <w:t>AKT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10370"/>
      </w:tblGrid>
      <w:tr>
        <w:trPr>
          <w:cantSplit/>
        </w:trPr>
        <w:tc>
          <w:tcPr>
            <w:tcW w:type="dxa" w:w="10370"/>
            <w:shd w:fill="DCE6F1"/>
            <w:tcMar>
              <w:top w:w="80" w:type="dxa"/>
              <w:start w:w="120" w:type="dxa"/>
              <w:bottom w:w="70" w:type="dxa"/>
              <w:end w:w="120" w:type="dxa"/>
            </w:tcMar>
          </w:tcPr>
          <w:p>
            <w:r>
              <w:rPr>
                <w:b/>
                <w:color w:val="27313A"/>
                <w:sz w:val="19"/>
              </w:rPr>
              <w:t>Andre</w:t>
            </w:r>
          </w:p>
        </w:tc>
      </w:tr>
      <w:tr>
        <w:trPr>
          <w:cantSplit/>
        </w:trPr>
        <w:tc>
          <w:tcPr>
            <w:tcW w:type="dxa" w:w="1037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color w:val="969696"/>
              </w:rPr>
              <w:t>Skriv her ...</w:t>
            </w:r>
          </w:p>
        </w:tc>
      </w:tr>
    </w:tbl>
    <w:p>
      <w:pPr>
        <w:spacing w:after="0"/>
      </w:pPr>
    </w:p>
    <w:p>
      <w:pPr>
        <w:spacing w:before="0" w:after="0" w:line="20" w:lineRule="exact"/>
        <w:keepNext/>
      </w:pPr>
      <w:r>
        <w:rPr>
          <w:b/>
          <w:color w:val="1F4E78"/>
          <w:sz w:val="2"/>
        </w:rPr>
        <w:t xml:space="preserve">  UNDERSKRIFT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FBAD0"/>
          <w:left w:val="single" w:sz="6" w:color="9FBAD0"/>
          <w:bottom w:val="single" w:sz="6" w:color="9FBAD0"/>
          <w:right w:val="single" w:sz="6" w:color="9FBAD0"/>
          <w:insideH w:val="single" w:sz="6" w:color="9FBAD0"/>
          <w:insideV w:val="single" w:sz="6" w:color="9FBAD0"/>
        </w:tblBorders>
      </w:tblPr>
      <w:tblGrid>
        <w:gridCol w:w="3457"/>
        <w:gridCol w:w="3457"/>
        <w:gridCol w:w="3457"/>
      </w:tblGrid>
      <w:tr>
        <w:trPr>
          <w:cantSplit/>
        </w:trPr>
        <w:tc>
          <w:tcPr>
            <w:tcW w:type="dxa" w:w="3457"/>
            <w:shd w:fill="DCE6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Dato</w:t>
            </w:r>
          </w:p>
        </w:tc>
        <w:tc>
          <w:tcPr>
            <w:tcW w:type="dxa" w:w="3457"/>
            <w:shd w:fill="DCE6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Underskrift</w:t>
            </w:r>
          </w:p>
        </w:tc>
        <w:tc>
          <w:tcPr>
            <w:tcW w:type="dxa" w:w="3457"/>
            <w:shd w:fill="DCE6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Skoleleder/Afd. leder</w:t>
            </w:r>
          </w:p>
        </w:tc>
      </w:tr>
      <w:tr>
        <w:trPr>
          <w:cantSplit/>
        </w:trPr>
        <w:tc>
          <w:tcPr>
            <w:tcW w:type="dxa" w:w="3457"/>
            <w:tcMar>
              <w:top w:w="160" w:type="dxa"/>
              <w:start w:w="120" w:type="dxa"/>
              <w:bottom w:w="160" w:type="dxa"/>
              <w:end w:w="120" w:type="dxa"/>
            </w:tcMar>
          </w:tcPr>
          <w:p>
            <w:r/>
          </w:p>
        </w:tc>
        <w:tc>
          <w:tcPr>
            <w:tcW w:type="dxa" w:w="3457"/>
            <w:tcMar>
              <w:top w:w="160" w:type="dxa"/>
              <w:start w:w="120" w:type="dxa"/>
              <w:bottom w:w="160" w:type="dxa"/>
              <w:end w:w="120" w:type="dxa"/>
            </w:tcMar>
          </w:tcPr>
          <w:p>
            <w:r/>
          </w:p>
        </w:tc>
        <w:tc>
          <w:tcPr>
            <w:tcW w:type="dxa" w:w="3457"/>
            <w:tcMar>
              <w:top w:w="160" w:type="dxa"/>
              <w:start w:w="120" w:type="dxa"/>
              <w:bottom w:w="160" w:type="dxa"/>
              <w:end w:w="120" w:type="dxa"/>
            </w:tcMar>
          </w:tcPr>
          <w:p>
            <w:r/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765" w:right="935" w:bottom="765" w:left="935" w:header="255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464"/>
        <w:sz w:val="16"/>
      </w:rPr>
      <w:t>Revideret september 2026</w:t>
    </w:r>
    <w:r>
      <w:rPr>
        <w:color w:val="646464"/>
        <w:sz w:val="16"/>
      </w:rPr>
      <w:t>Revideret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drawing>
        <wp:inline xmlns:a="http://schemas.openxmlformats.org/drawingml/2006/main" xmlns:pic="http://schemas.openxmlformats.org/drawingml/2006/picture">
          <wp:extent cx="1655999" cy="5021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999" cy="5021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 w:eastAsia="Aptos"/>
      <w:color w:val="27313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Gruppehenvendelsesskema</dc:title>
  <dc:subject>Skrivebar Word-formular til Pædagogisk Psykologisk Rådgivning</dc:subject>
  <dc:creator>Gaby Scheel</dc:creator>
  <keywords/>
  <dc:description>generated by python-docx</dc:description>
  <lastModifiedBy>Gaby Scheel</lastModifiedBy>
  <revision>1</revision>
  <dcterms:created xsi:type="dcterms:W3CDTF">2026-10-20T06:55:13.5655948Z</dcterms:created>
  <dcterms:modified xsi:type="dcterms:W3CDTF">2026-10-20T06:55:13.5655948Z</dcterms:modified>
  <category/>
</coreProperties>
</file>